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4D3171" w:rsidRDefault="008A6864" w:rsidP="008A6864">
      <w:pPr>
        <w:spacing w:after="120"/>
        <w:jc w:val="center"/>
        <w:outlineLvl w:val="0"/>
        <w:rPr>
          <w:sz w:val="24"/>
          <w:szCs w:val="24"/>
        </w:rPr>
      </w:pPr>
      <w:r w:rsidRPr="004D3171">
        <w:rPr>
          <w:sz w:val="24"/>
          <w:szCs w:val="24"/>
        </w:rPr>
        <w:t xml:space="preserve">МИНИСТЕРСТВО НАУКИ </w:t>
      </w:r>
      <w:r w:rsidR="004D3171" w:rsidRPr="004D3171">
        <w:rPr>
          <w:sz w:val="24"/>
          <w:szCs w:val="24"/>
        </w:rPr>
        <w:t xml:space="preserve">И ВЫСШЕГО ОБРАЗОВАНИЯ </w:t>
      </w:r>
      <w:r w:rsidRPr="004D3171">
        <w:rPr>
          <w:sz w:val="24"/>
          <w:szCs w:val="24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3B4133">
        <w:rPr>
          <w:color w:val="000000"/>
          <w:sz w:val="24"/>
          <w:szCs w:val="24"/>
        </w:rPr>
        <w:t>Бухгалтерский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E4048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E4048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3B4133">
        <w:rPr>
          <w:sz w:val="24"/>
          <w:szCs w:val="24"/>
          <w:u w:val="single"/>
        </w:rPr>
        <w:t>Бухгалтерский учет и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C605EA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A04874">
        <w:rPr>
          <w:sz w:val="28"/>
          <w:szCs w:val="28"/>
          <w:u w:val="single"/>
        </w:rPr>
        <w:t>0</w:t>
      </w:r>
      <w:r w:rsidR="00C605EA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A04874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E4048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AD1C6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________</w:t>
      </w:r>
      <w:r w:rsidR="00AD1C6C" w:rsidRPr="00AD1C6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 </w:t>
      </w:r>
      <w:r w:rsidR="00E4048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E4048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C605EA">
        <w:rPr>
          <w:sz w:val="28"/>
          <w:szCs w:val="28"/>
          <w:u w:val="single"/>
        </w:rPr>
        <w:t>0</w:t>
      </w:r>
      <w:r w:rsidR="00C605EA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AD1C6C" w:rsidRPr="00C605EA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E4048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6537A1" w:rsidRPr="006537A1" w:rsidRDefault="006537A1" w:rsidP="006537A1">
      <w:pPr>
        <w:rPr>
          <w:color w:val="000000"/>
          <w:sz w:val="28"/>
          <w:szCs w:val="28"/>
        </w:rPr>
      </w:pPr>
      <w:r w:rsidRPr="006537A1">
        <w:rPr>
          <w:color w:val="000000"/>
          <w:sz w:val="28"/>
          <w:szCs w:val="28"/>
        </w:rPr>
        <w:t xml:space="preserve">Представитель работодателя </w:t>
      </w:r>
    </w:p>
    <w:p w:rsidR="006537A1" w:rsidRPr="006537A1" w:rsidRDefault="006537A1" w:rsidP="006537A1">
      <w:pPr>
        <w:rPr>
          <w:color w:val="000000"/>
          <w:sz w:val="28"/>
          <w:szCs w:val="28"/>
        </w:rPr>
      </w:pPr>
      <w:r w:rsidRPr="006537A1">
        <w:rPr>
          <w:color w:val="000000"/>
          <w:sz w:val="28"/>
          <w:szCs w:val="28"/>
        </w:rPr>
        <w:t>Управляющий дополнительного офиса</w:t>
      </w:r>
    </w:p>
    <w:p w:rsidR="006537A1" w:rsidRPr="006537A1" w:rsidRDefault="006537A1" w:rsidP="006537A1">
      <w:pPr>
        <w:rPr>
          <w:color w:val="000000"/>
          <w:sz w:val="28"/>
          <w:szCs w:val="28"/>
        </w:rPr>
      </w:pPr>
      <w:r w:rsidRPr="006537A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6537A1" w:rsidP="006537A1">
      <w:pPr>
        <w:rPr>
          <w:sz w:val="28"/>
          <w:szCs w:val="28"/>
        </w:rPr>
      </w:pPr>
      <w:r w:rsidRPr="006537A1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</w:t>
      </w:r>
      <w:r w:rsidR="00AD1C6C" w:rsidRPr="00C605EA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_» _______</w:t>
      </w:r>
      <w:r w:rsidR="00AD1C6C" w:rsidRPr="00C605EA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E4048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AD1C6C" w:rsidRPr="00C605EA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AD1C6C" w:rsidRPr="00C605EA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E4048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3B413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учитывать актуальность сбора, </w:t>
            </w:r>
            <w:r w:rsidRPr="003305B5">
              <w:rPr>
                <w:color w:val="000000"/>
                <w:sz w:val="24"/>
                <w:szCs w:val="24"/>
              </w:rPr>
              <w:lastRenderedPageBreak/>
              <w:t>анализа и обработки данных, необходимых для решения профессиональных задач  в области 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основными принципами сбора, анализа и обработки данных, необходимых для решения профессиональных задач в области </w:t>
            </w:r>
            <w:proofErr w:type="gramStart"/>
            <w:r w:rsidRPr="003305B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305B5">
              <w:rPr>
                <w:color w:val="000000"/>
                <w:sz w:val="24"/>
                <w:szCs w:val="24"/>
              </w:rPr>
              <w:t xml:space="preserve">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3B4133" w:rsidRDefault="003B4133" w:rsidP="006D5398">
            <w:pPr>
              <w:jc w:val="both"/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осуществлять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</w:t>
            </w:r>
            <w:r w:rsidRPr="00A01497">
              <w:rPr>
                <w:sz w:val="24"/>
                <w:szCs w:val="24"/>
              </w:rPr>
              <w:lastRenderedPageBreak/>
              <w:t>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A01497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color w:val="000000"/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информацию о счетах бухгалтерского учета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</w:t>
            </w:r>
          </w:p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вести бухгалтерский учет и составлять отчетность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A3641">
        <w:rPr>
          <w:rFonts w:ascii="Times New Roman" w:eastAsia="Times New Roman" w:hAnsi="Times New Roman"/>
          <w:sz w:val="24"/>
          <w:szCs w:val="24"/>
        </w:rPr>
        <w:t>Бухгалтерский учет и а</w:t>
      </w:r>
      <w:r w:rsidR="00101B2E">
        <w:rPr>
          <w:rFonts w:ascii="Times New Roman" w:eastAsia="Times New Roman" w:hAnsi="Times New Roman"/>
          <w:sz w:val="24"/>
          <w:szCs w:val="24"/>
        </w:rPr>
        <w:t>на</w:t>
      </w:r>
      <w:r w:rsidR="006A3641">
        <w:rPr>
          <w:rFonts w:ascii="Times New Roman" w:eastAsia="Times New Roman" w:hAnsi="Times New Roman"/>
          <w:sz w:val="24"/>
          <w:szCs w:val="24"/>
        </w:rPr>
        <w:t>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01B2E">
        <w:rPr>
          <w:rFonts w:ascii="Times New Roman" w:eastAsia="Times New Roman" w:hAnsi="Times New Roman"/>
          <w:sz w:val="24"/>
          <w:szCs w:val="24"/>
        </w:rPr>
        <w:t>Бухгалтерский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6A3641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BD17CD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E4657B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>зменения в законодательстве в 2018г.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</w:t>
      </w:r>
      <w:proofErr w:type="gramStart"/>
      <w:r>
        <w:rPr>
          <w:color w:val="000000"/>
          <w:sz w:val="24"/>
          <w:szCs w:val="24"/>
        </w:rPr>
        <w:t>дств в к</w:t>
      </w:r>
      <w:proofErr w:type="gramEnd"/>
      <w:r>
        <w:rPr>
          <w:color w:val="000000"/>
          <w:sz w:val="24"/>
          <w:szCs w:val="24"/>
        </w:rPr>
        <w:t>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</w:t>
      </w:r>
      <w:proofErr w:type="gramStart"/>
      <w:r w:rsidRPr="00676F2C">
        <w:rPr>
          <w:sz w:val="24"/>
          <w:szCs w:val="24"/>
        </w:rPr>
        <w:t>.р</w:t>
      </w:r>
      <w:proofErr w:type="gramEnd"/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</w:t>
      </w:r>
      <w:proofErr w:type="gramStart"/>
      <w:r w:rsidRPr="00DD5DA2">
        <w:t>дств пр</w:t>
      </w:r>
      <w:proofErr w:type="gramEnd"/>
      <w:r w:rsidRPr="00DD5DA2">
        <w:t>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14239B">
        <w:rPr>
          <w:sz w:val="24"/>
          <w:szCs w:val="24"/>
        </w:rPr>
        <w:t>под</w:t>
      </w:r>
      <w:proofErr w:type="gramEnd"/>
      <w:r w:rsidRPr="0014239B">
        <w:rPr>
          <w:sz w:val="24"/>
          <w:szCs w:val="24"/>
        </w:rPr>
        <w:t xml:space="preserve">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1) с расчетного счета в кассу </w:t>
      </w:r>
      <w:proofErr w:type="spellStart"/>
      <w:r w:rsidRPr="0014239B">
        <w:rPr>
          <w:sz w:val="24"/>
          <w:szCs w:val="24"/>
        </w:rPr>
        <w:t>поступилп</w:t>
      </w:r>
      <w:proofErr w:type="spellEnd"/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</w:t>
      </w:r>
      <w:proofErr w:type="gramStart"/>
      <w:r w:rsidRPr="0014239B">
        <w:rPr>
          <w:sz w:val="24"/>
          <w:szCs w:val="24"/>
        </w:rPr>
        <w:t>ы ООО</w:t>
      </w:r>
      <w:proofErr w:type="gramEnd"/>
      <w:r w:rsidRPr="0014239B">
        <w:rPr>
          <w:sz w:val="24"/>
          <w:szCs w:val="24"/>
        </w:rPr>
        <w:t xml:space="preserve">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proofErr w:type="gramStart"/>
      <w:r w:rsidRPr="0014239B">
        <w:rPr>
          <w:sz w:val="24"/>
          <w:szCs w:val="24"/>
        </w:rPr>
        <w:t>3) поступили из производства комплектующие 220 т.р.</w:t>
      </w:r>
      <w:proofErr w:type="gramEnd"/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</w:t>
      </w:r>
      <w:proofErr w:type="gramStart"/>
      <w:r w:rsidRPr="00676F2C">
        <w:rPr>
          <w:sz w:val="24"/>
          <w:szCs w:val="24"/>
        </w:rPr>
        <w:t>ы ООО</w:t>
      </w:r>
      <w:proofErr w:type="gramEnd"/>
      <w:r w:rsidRPr="00676F2C">
        <w:rPr>
          <w:sz w:val="24"/>
          <w:szCs w:val="24"/>
        </w:rPr>
        <w:t xml:space="preserve">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 xml:space="preserve">14) в производство </w:t>
      </w:r>
      <w:proofErr w:type="gramStart"/>
      <w:r w:rsidRPr="00676F2C">
        <w:rPr>
          <w:sz w:val="24"/>
          <w:szCs w:val="24"/>
        </w:rPr>
        <w:t>переданы</w:t>
      </w:r>
      <w:proofErr w:type="gramEnd"/>
      <w:r w:rsidRPr="00676F2C">
        <w:rPr>
          <w:sz w:val="24"/>
          <w:szCs w:val="24"/>
        </w:rPr>
        <w:t xml:space="preserve">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0F4AD4">
              <w:rPr>
                <w:sz w:val="24"/>
                <w:szCs w:val="24"/>
              </w:rPr>
              <w:t>На конец</w:t>
            </w:r>
            <w:proofErr w:type="gramEnd"/>
            <w:r w:rsidRPr="000F4AD4"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</w:t>
            </w:r>
            <w:proofErr w:type="gramStart"/>
            <w:r w:rsidRPr="00D2370A">
              <w:rPr>
                <w:sz w:val="22"/>
                <w:szCs w:val="22"/>
              </w:rPr>
              <w:t>,  (+,-)</w:t>
            </w:r>
            <w:proofErr w:type="gramEnd"/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</w:t>
            </w:r>
            <w:proofErr w:type="gramStart"/>
            <w:r w:rsidRPr="00D2370A">
              <w:rPr>
                <w:sz w:val="22"/>
                <w:szCs w:val="22"/>
              </w:rPr>
              <w:t>дств пр</w:t>
            </w:r>
            <w:proofErr w:type="gramEnd"/>
            <w:r w:rsidRPr="00D2370A">
              <w:rPr>
                <w:sz w:val="22"/>
                <w:szCs w:val="22"/>
              </w:rPr>
              <w:t>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85468E">
        <w:rPr>
          <w:sz w:val="24"/>
          <w:szCs w:val="24"/>
        </w:rPr>
        <w:t>под</w:t>
      </w:r>
      <w:proofErr w:type="gramEnd"/>
      <w:r w:rsidRPr="0085468E">
        <w:rPr>
          <w:sz w:val="24"/>
          <w:szCs w:val="24"/>
        </w:rPr>
        <w:t xml:space="preserve">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</w:t>
      </w:r>
      <w:proofErr w:type="gramStart"/>
      <w:r w:rsidRPr="0085468E">
        <w:rPr>
          <w:sz w:val="24"/>
          <w:szCs w:val="24"/>
        </w:rPr>
        <w:t>.р</w:t>
      </w:r>
      <w:proofErr w:type="spellEnd"/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2017г.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</w:t>
      </w:r>
      <w:proofErr w:type="gramStart"/>
      <w:r w:rsidRPr="0085468E">
        <w:rPr>
          <w:sz w:val="24"/>
          <w:szCs w:val="24"/>
        </w:rPr>
        <w:t>у ООО И</w:t>
      </w:r>
      <w:proofErr w:type="gramEnd"/>
      <w:r w:rsidRPr="0085468E">
        <w:rPr>
          <w:sz w:val="24"/>
          <w:szCs w:val="24"/>
        </w:rPr>
        <w:t>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16) кредит банка ВТБ </w:t>
      </w:r>
      <w:proofErr w:type="gramStart"/>
      <w:r w:rsidRPr="0085468E">
        <w:rPr>
          <w:sz w:val="24"/>
          <w:szCs w:val="24"/>
        </w:rPr>
        <w:t>долгосрочные</w:t>
      </w:r>
      <w:proofErr w:type="gramEnd"/>
      <w:r w:rsidRPr="0085468E">
        <w:rPr>
          <w:sz w:val="24"/>
          <w:szCs w:val="24"/>
        </w:rPr>
        <w:t xml:space="preserve">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</w:t>
      </w:r>
      <w:proofErr w:type="gramStart"/>
      <w:r w:rsidRPr="0085468E">
        <w:rPr>
          <w:sz w:val="24"/>
          <w:szCs w:val="24"/>
        </w:rPr>
        <w:t>у ООО</w:t>
      </w:r>
      <w:proofErr w:type="gramEnd"/>
      <w:r w:rsidRPr="0085468E">
        <w:rPr>
          <w:sz w:val="24"/>
          <w:szCs w:val="24"/>
        </w:rPr>
        <w:t xml:space="preserve">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</w:t>
      </w:r>
      <w:proofErr w:type="gramStart"/>
      <w:r w:rsidRPr="0085468E">
        <w:rPr>
          <w:sz w:val="24"/>
          <w:szCs w:val="24"/>
        </w:rPr>
        <w:t>краткосрочный</w:t>
      </w:r>
      <w:proofErr w:type="gramEnd"/>
      <w:r w:rsidRPr="0085468E">
        <w:rPr>
          <w:sz w:val="24"/>
          <w:szCs w:val="24"/>
        </w:rPr>
        <w:t xml:space="preserve">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</w:t>
      </w:r>
      <w:proofErr w:type="gramStart"/>
      <w:r w:rsidRPr="0085468E">
        <w:rPr>
          <w:sz w:val="24"/>
          <w:szCs w:val="24"/>
        </w:rPr>
        <w:t>и ООО А</w:t>
      </w:r>
      <w:proofErr w:type="gramEnd"/>
      <w:r w:rsidRPr="0085468E">
        <w:rPr>
          <w:sz w:val="24"/>
          <w:szCs w:val="24"/>
        </w:rPr>
        <w:t>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>43) резервный капитал – 20180т</w:t>
      </w:r>
      <w:proofErr w:type="gramStart"/>
      <w:r w:rsidRPr="0085468E">
        <w:rPr>
          <w:sz w:val="24"/>
          <w:szCs w:val="24"/>
        </w:rPr>
        <w:t>.р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Отразить бухгалтерские проводки </w:t>
      </w:r>
      <w:proofErr w:type="gramStart"/>
      <w:r w:rsidRPr="0085468E">
        <w:rPr>
          <w:sz w:val="24"/>
          <w:szCs w:val="24"/>
        </w:rPr>
        <w:t>по</w:t>
      </w:r>
      <w:proofErr w:type="gramEnd"/>
      <w:r w:rsidRPr="0085468E">
        <w:rPr>
          <w:sz w:val="24"/>
          <w:szCs w:val="24"/>
        </w:rPr>
        <w:t xml:space="preserve"> </w:t>
      </w:r>
      <w:proofErr w:type="gramStart"/>
      <w:r w:rsidRPr="0085468E">
        <w:rPr>
          <w:sz w:val="24"/>
          <w:szCs w:val="24"/>
        </w:rPr>
        <w:t>реализация</w:t>
      </w:r>
      <w:proofErr w:type="gramEnd"/>
      <w:r w:rsidRPr="0085468E">
        <w:rPr>
          <w:sz w:val="24"/>
          <w:szCs w:val="24"/>
        </w:rPr>
        <w:t xml:space="preserve">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 </w:t>
            </w:r>
            <w:proofErr w:type="gramStart"/>
            <w:r w:rsidRPr="0085468E">
              <w:rPr>
                <w:sz w:val="24"/>
                <w:szCs w:val="24"/>
              </w:rPr>
              <w:t>Принята</w:t>
            </w:r>
            <w:proofErr w:type="gramEnd"/>
            <w:r w:rsidRPr="0085468E">
              <w:rPr>
                <w:sz w:val="24"/>
                <w:szCs w:val="24"/>
              </w:rPr>
              <w:t xml:space="preserve">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proofErr w:type="gramStart"/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Система непрерывного и взаимосвязанного отображения экономической информации с целью управления и </w:t>
      </w:r>
      <w:proofErr w:type="gramStart"/>
      <w:r w:rsidRPr="00233AB4">
        <w:rPr>
          <w:sz w:val="24"/>
          <w:szCs w:val="24"/>
        </w:rPr>
        <w:t>контроля за</w:t>
      </w:r>
      <w:proofErr w:type="gramEnd"/>
      <w:r w:rsidRPr="00233AB4">
        <w:rPr>
          <w:sz w:val="24"/>
          <w:szCs w:val="24"/>
        </w:rPr>
        <w:t xml:space="preserve">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Контроль за</w:t>
      </w:r>
      <w:proofErr w:type="gramEnd"/>
      <w:r w:rsidRPr="00233AB4">
        <w:rPr>
          <w:sz w:val="24"/>
          <w:szCs w:val="24"/>
        </w:rPr>
        <w:t xml:space="preserve">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Оплата труда за первые два часа сверхурочной работы производится не менее чем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пятикратном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тройном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двойном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полуторном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оценка себестоимости первых по времени приобретения производственных запасов </w:t>
      </w:r>
      <w:proofErr w:type="gramStart"/>
      <w:r w:rsidRPr="00233AB4">
        <w:rPr>
          <w:bCs/>
          <w:sz w:val="24"/>
          <w:szCs w:val="24"/>
        </w:rPr>
        <w:t>–э</w:t>
      </w:r>
      <w:proofErr w:type="gramEnd"/>
      <w:r w:rsidRPr="00233AB4">
        <w:rPr>
          <w:bCs/>
          <w:sz w:val="24"/>
          <w:szCs w:val="24"/>
        </w:rPr>
        <w:t>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</w:t>
      </w:r>
      <w:proofErr w:type="gramStart"/>
      <w:r w:rsidRPr="00233AB4">
        <w:rPr>
          <w:bCs/>
          <w:sz w:val="24"/>
          <w:szCs w:val="24"/>
        </w:rPr>
        <w:t>при</w:t>
      </w:r>
      <w:proofErr w:type="gramEnd"/>
      <w:r w:rsidRPr="00233AB4">
        <w:rPr>
          <w:bCs/>
          <w:sz w:val="24"/>
          <w:szCs w:val="24"/>
        </w:rPr>
        <w:t xml:space="preserve">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журнале-ордере</w:t>
      </w:r>
      <w:proofErr w:type="gramEnd"/>
      <w:r w:rsidRPr="00233AB4">
        <w:rPr>
          <w:sz w:val="24"/>
          <w:szCs w:val="24"/>
        </w:rPr>
        <w:t xml:space="preserve">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</w:t>
      </w:r>
      <w:proofErr w:type="gramStart"/>
      <w:r w:rsidRPr="00233AB4">
        <w:rPr>
          <w:bCs/>
          <w:sz w:val="24"/>
          <w:szCs w:val="24"/>
        </w:rPr>
        <w:t>общая</w:t>
      </w:r>
      <w:proofErr w:type="gramEnd"/>
      <w:r w:rsidRPr="00233AB4">
        <w:rPr>
          <w:bCs/>
          <w:sz w:val="24"/>
          <w:szCs w:val="24"/>
        </w:rPr>
        <w:t xml:space="preserve">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1. Классификация объектов основных средств, включаемых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 xml:space="preserve">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амортизационные группы, </w:t>
      </w:r>
      <w:proofErr w:type="gramStart"/>
      <w:r w:rsidRPr="00233AB4">
        <w:rPr>
          <w:bCs/>
          <w:sz w:val="24"/>
          <w:szCs w:val="24"/>
        </w:rPr>
        <w:t>установлена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а) 3- </w:t>
      </w:r>
      <w:proofErr w:type="gramStart"/>
      <w:r w:rsidRPr="00233AB4">
        <w:rPr>
          <w:sz w:val="24"/>
          <w:szCs w:val="24"/>
        </w:rPr>
        <w:t>кратном</w:t>
      </w:r>
      <w:proofErr w:type="gramEnd"/>
      <w:r w:rsidRPr="00233AB4">
        <w:rPr>
          <w:sz w:val="24"/>
          <w:szCs w:val="24"/>
        </w:rPr>
        <w:t>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ж</w:t>
      </w:r>
      <w:proofErr w:type="gramStart"/>
      <w:r w:rsidRPr="00233AB4">
        <w:rPr>
          <w:sz w:val="24"/>
          <w:szCs w:val="24"/>
        </w:rPr>
        <w:t>)п</w:t>
      </w:r>
      <w:proofErr w:type="gramEnd"/>
      <w:r w:rsidRPr="00233AB4">
        <w:rPr>
          <w:sz w:val="24"/>
          <w:szCs w:val="24"/>
        </w:rPr>
        <w:t xml:space="preserve">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13. Для определения суммы оплаты пособий по временной нетрудоспособности в расчет принимается общая сумма заработной  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а) 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б) 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в) 12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г) 6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 xml:space="preserve">. Задолженность перед бюджетом по ЕСН отражается </w:t>
      </w:r>
      <w:proofErr w:type="gramStart"/>
      <w:r w:rsidRPr="00233AB4">
        <w:rPr>
          <w:bCs/>
          <w:sz w:val="24"/>
          <w:szCs w:val="24"/>
        </w:rPr>
        <w:t>оп</w:t>
      </w:r>
      <w:proofErr w:type="gramEnd"/>
      <w:r w:rsidRPr="00233AB4">
        <w:rPr>
          <w:bCs/>
          <w:sz w:val="24"/>
          <w:szCs w:val="24"/>
        </w:rPr>
        <w:t xml:space="preserve">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</w:t>
      </w:r>
      <w:proofErr w:type="gramStart"/>
      <w:r w:rsidRPr="00233AB4">
        <w:rPr>
          <w:bCs/>
          <w:sz w:val="24"/>
          <w:szCs w:val="24"/>
        </w:rPr>
        <w:t>контроля за</w:t>
      </w:r>
      <w:proofErr w:type="gramEnd"/>
      <w:r w:rsidRPr="00233AB4">
        <w:rPr>
          <w:bCs/>
          <w:sz w:val="24"/>
          <w:szCs w:val="24"/>
        </w:rPr>
        <w:t xml:space="preserve">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</w:t>
      </w:r>
      <w:proofErr w:type="gramStart"/>
      <w:r w:rsidRPr="00233AB4">
        <w:rPr>
          <w:sz w:val="24"/>
          <w:szCs w:val="24"/>
        </w:rPr>
        <w:t>к</w:t>
      </w:r>
      <w:proofErr w:type="gramEnd"/>
      <w:r w:rsidRPr="00233AB4">
        <w:rPr>
          <w:sz w:val="24"/>
          <w:szCs w:val="24"/>
        </w:rPr>
        <w:t xml:space="preserve">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27. Запись Дт 20  Кт 10 означает отпуск материалов </w:t>
      </w:r>
      <w:proofErr w:type="gramStart"/>
      <w:r w:rsidRPr="00233AB4">
        <w:rPr>
          <w:bCs/>
          <w:sz w:val="24"/>
          <w:szCs w:val="24"/>
        </w:rPr>
        <w:t>на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</w:t>
      </w:r>
      <w:proofErr w:type="gramStart"/>
      <w:r w:rsidRPr="006E387E">
        <w:rPr>
          <w:color w:val="000000"/>
          <w:sz w:val="24"/>
          <w:szCs w:val="24"/>
        </w:rPr>
        <w:t>дств в к</w:t>
      </w:r>
      <w:proofErr w:type="gramEnd"/>
      <w:r w:rsidRPr="006E387E">
        <w:rPr>
          <w:color w:val="000000"/>
          <w:sz w:val="24"/>
          <w:szCs w:val="24"/>
        </w:rPr>
        <w:t>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F4AD4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F4AD4">
        <w:rPr>
          <w:rFonts w:eastAsia="Calibri"/>
          <w:sz w:val="28"/>
          <w:szCs w:val="28"/>
          <w:lang w:eastAsia="en-US"/>
        </w:rPr>
        <w:t>Бухгалтерский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 в области 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анализа.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 xml:space="preserve">основными принципами сбора, анализа и обработки данных, необходимых для решения профессиональных задач в области </w:t>
            </w:r>
            <w:proofErr w:type="gramStart"/>
            <w:r w:rsidRPr="00E6168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61687">
              <w:rPr>
                <w:color w:val="000000"/>
                <w:sz w:val="24"/>
                <w:szCs w:val="24"/>
              </w:rPr>
              <w:t xml:space="preserve">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3-10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CF6071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1-10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 бухгалтерские проводки по учету источников и итогам инвентаризации;</w:t>
            </w:r>
          </w:p>
          <w:p w:rsid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бухгалтерские проводки по учету источников и итогам инвентаризации и финансовых </w:t>
            </w:r>
            <w:proofErr w:type="spellStart"/>
            <w:r w:rsidR="00767390">
              <w:rPr>
                <w:color w:val="000000"/>
                <w:sz w:val="24"/>
                <w:szCs w:val="24"/>
              </w:rPr>
              <w:t>о</w:t>
            </w:r>
            <w:r w:rsidRPr="00767390">
              <w:rPr>
                <w:color w:val="000000"/>
                <w:sz w:val="24"/>
                <w:szCs w:val="24"/>
              </w:rPr>
              <w:t>бяза</w:t>
            </w:r>
            <w:proofErr w:type="spellEnd"/>
            <w:r w:rsidR="00767390">
              <w:rPr>
                <w:color w:val="000000"/>
                <w:sz w:val="24"/>
                <w:szCs w:val="24"/>
              </w:rPr>
              <w:t>-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7390">
              <w:rPr>
                <w:color w:val="000000"/>
                <w:sz w:val="24"/>
                <w:szCs w:val="24"/>
              </w:rPr>
              <w:t>тельств</w:t>
            </w:r>
            <w:proofErr w:type="spellEnd"/>
            <w:r w:rsidRPr="00767390">
              <w:rPr>
                <w:color w:val="000000"/>
                <w:sz w:val="24"/>
                <w:szCs w:val="24"/>
              </w:rPr>
              <w:t xml:space="preserve"> организации.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14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7390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F6C19" w:rsidRDefault="005536FF" w:rsidP="005536FF">
            <w:pPr>
              <w:rPr>
                <w:sz w:val="19"/>
                <w:szCs w:val="19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платежные документы и формировать бухгалтерские проводки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CF6071">
              <w:rPr>
                <w:sz w:val="24"/>
                <w:szCs w:val="24"/>
              </w:rPr>
              <w:t>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24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оформлять платежные документы 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CF6071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 7</w:t>
            </w:r>
            <w:r w:rsidR="00767390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5536FF">
              <w:rPr>
                <w:sz w:val="24"/>
                <w:szCs w:val="24"/>
              </w:rPr>
              <w:t>7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36FF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25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30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E13883">
              <w:rPr>
                <w:sz w:val="24"/>
                <w:szCs w:val="24"/>
              </w:rPr>
              <w:t>3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E13883">
              <w:rPr>
                <w:sz w:val="24"/>
                <w:szCs w:val="24"/>
              </w:rPr>
              <w:t>10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388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13883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4-20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 w:rsidR="00CF6071">
              <w:rPr>
                <w:sz w:val="24"/>
                <w:szCs w:val="24"/>
              </w:rPr>
              <w:t>42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F6071">
              <w:rPr>
                <w:sz w:val="24"/>
                <w:szCs w:val="24"/>
              </w:rPr>
              <w:t>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1-7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6-10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98" w:rsidRDefault="006C4498" w:rsidP="008A6864">
      <w:r>
        <w:separator/>
      </w:r>
    </w:p>
  </w:endnote>
  <w:endnote w:type="continuationSeparator" w:id="0">
    <w:p w:rsidR="006C4498" w:rsidRDefault="006C449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0F4AD4" w:rsidRDefault="006537A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489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F4AD4" w:rsidRDefault="000F4A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98" w:rsidRDefault="006C4498" w:rsidP="008A6864">
      <w:r>
        <w:separator/>
      </w:r>
    </w:p>
  </w:footnote>
  <w:footnote w:type="continuationSeparator" w:id="0">
    <w:p w:rsidR="006C4498" w:rsidRDefault="006C4498" w:rsidP="008A6864">
      <w:r>
        <w:continuationSeparator/>
      </w:r>
    </w:p>
  </w:footnote>
  <w:footnote w:id="1">
    <w:p w:rsidR="000F4AD4" w:rsidRPr="004E2A03" w:rsidRDefault="000F4AD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F4AD4" w:rsidRPr="00450A0F" w:rsidRDefault="000F4AD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F4AD4" w:rsidRPr="00E9451D" w:rsidRDefault="000F4AD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F4AD4" w:rsidRPr="00340DC8" w:rsidRDefault="000F4AD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F4AD4" w:rsidRDefault="000F4AD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F4AD4" w:rsidRDefault="000F4AD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F4AD4" w:rsidRDefault="000F4AD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D3171"/>
    <w:rsid w:val="004E50D6"/>
    <w:rsid w:val="004F0679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37A1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602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3E"/>
    <w:rsid w:val="009270B6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874"/>
    <w:rsid w:val="00A04F40"/>
    <w:rsid w:val="00A05CA3"/>
    <w:rsid w:val="00A13740"/>
    <w:rsid w:val="00A20E51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D0B06"/>
    <w:rsid w:val="00AD1C6C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05EA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0489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1958"/>
    <w:rsid w:val="00F02CF5"/>
    <w:rsid w:val="00F04118"/>
    <w:rsid w:val="00F06443"/>
    <w:rsid w:val="00F30859"/>
    <w:rsid w:val="00F37FF5"/>
    <w:rsid w:val="00F46EA8"/>
    <w:rsid w:val="00F53E8B"/>
    <w:rsid w:val="00F75323"/>
    <w:rsid w:val="00F765B1"/>
    <w:rsid w:val="00F76615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D118-9E4D-4FF3-A517-ECCB7E92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47</Pages>
  <Words>10965</Words>
  <Characters>62502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32</cp:revision>
  <cp:lastPrinted>2018-09-21T11:52:00Z</cp:lastPrinted>
  <dcterms:created xsi:type="dcterms:W3CDTF">2018-10-24T11:13:00Z</dcterms:created>
  <dcterms:modified xsi:type="dcterms:W3CDTF">2022-03-28T11:58:00Z</dcterms:modified>
</cp:coreProperties>
</file>